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D1C" w:rsidRDefault="00057D1C" w:rsidP="00D97F7C">
      <w:pPr>
        <w:spacing w:line="240" w:lineRule="atLeast"/>
        <w:jc w:val="center"/>
        <w:rPr>
          <w:rFonts w:cs="David"/>
          <w:b/>
          <w:bCs/>
          <w:sz w:val="24"/>
          <w:szCs w:val="24"/>
          <w:lang w:eastAsia="en-US"/>
        </w:rPr>
      </w:pPr>
      <w:r w:rsidRPr="005F61B6">
        <w:rPr>
          <w:rFonts w:cs="David"/>
          <w:b/>
          <w:bCs/>
          <w:sz w:val="24"/>
          <w:szCs w:val="24"/>
          <w:rtl/>
          <w:lang w:eastAsia="en-US"/>
        </w:rPr>
        <w:t>ריכוז פרטיים כלליים על</w:t>
      </w:r>
      <w:r>
        <w:rPr>
          <w:rFonts w:cs="David"/>
          <w:b/>
          <w:bCs/>
          <w:sz w:val="24"/>
          <w:szCs w:val="24"/>
          <w:lang w:eastAsia="en-US"/>
        </w:rPr>
        <w:t xml:space="preserve"> </w:t>
      </w:r>
      <w:r>
        <w:rPr>
          <w:rFonts w:cs="David"/>
          <w:b/>
          <w:bCs/>
          <w:sz w:val="24"/>
          <w:szCs w:val="24"/>
          <w:rtl/>
          <w:lang w:eastAsia="en-US"/>
        </w:rPr>
        <w:t xml:space="preserve">בסט </w:t>
      </w:r>
      <w:proofErr w:type="spellStart"/>
      <w:r>
        <w:rPr>
          <w:rFonts w:cs="David"/>
          <w:b/>
          <w:bCs/>
          <w:sz w:val="24"/>
          <w:szCs w:val="24"/>
          <w:rtl/>
          <w:lang w:eastAsia="en-US"/>
        </w:rPr>
        <w:t>אינווסט</w:t>
      </w:r>
      <w:proofErr w:type="spellEnd"/>
      <w:r>
        <w:rPr>
          <w:rFonts w:cs="David"/>
          <w:b/>
          <w:bCs/>
          <w:sz w:val="24"/>
          <w:szCs w:val="24"/>
          <w:rtl/>
          <w:lang w:eastAsia="en-US"/>
        </w:rPr>
        <w:t xml:space="preserve"> </w:t>
      </w:r>
      <w:r>
        <w:rPr>
          <w:rFonts w:cs="David" w:hint="cs"/>
          <w:b/>
          <w:bCs/>
          <w:sz w:val="24"/>
          <w:szCs w:val="24"/>
          <w:rtl/>
          <w:lang w:eastAsia="en-US"/>
        </w:rPr>
        <w:t>מיטב דש</w:t>
      </w:r>
      <w:r>
        <w:rPr>
          <w:rFonts w:cs="David"/>
          <w:b/>
          <w:bCs/>
          <w:sz w:val="24"/>
          <w:szCs w:val="24"/>
          <w:rtl/>
          <w:lang w:eastAsia="en-US"/>
        </w:rPr>
        <w:t xml:space="preserve"> מניות</w:t>
      </w:r>
      <w:r>
        <w:rPr>
          <w:rFonts w:cs="David" w:hint="cs"/>
          <w:b/>
          <w:bCs/>
          <w:sz w:val="24"/>
          <w:szCs w:val="24"/>
          <w:rtl/>
          <w:lang w:eastAsia="en-US"/>
        </w:rPr>
        <w:t xml:space="preserve"> </w:t>
      </w:r>
      <w:r w:rsidRPr="005F61B6">
        <w:rPr>
          <w:rFonts w:cs="David"/>
          <w:b/>
          <w:bCs/>
          <w:sz w:val="24"/>
          <w:szCs w:val="24"/>
          <w:rtl/>
          <w:lang w:eastAsia="en-US"/>
        </w:rPr>
        <w:t>: תשואות, דמי ניהול ונכסים לתקופת הדוח 01.01.</w:t>
      </w:r>
      <w:r w:rsidR="00C77323">
        <w:rPr>
          <w:rFonts w:cs="David" w:hint="cs"/>
          <w:b/>
          <w:bCs/>
          <w:sz w:val="24"/>
          <w:szCs w:val="24"/>
          <w:rtl/>
          <w:lang w:eastAsia="en-US"/>
        </w:rPr>
        <w:t>20</w:t>
      </w:r>
      <w:r w:rsidR="00D97F7C">
        <w:rPr>
          <w:rFonts w:cs="David" w:hint="cs"/>
          <w:b/>
          <w:bCs/>
          <w:sz w:val="24"/>
          <w:szCs w:val="24"/>
          <w:rtl/>
          <w:lang w:eastAsia="en-US"/>
        </w:rPr>
        <w:t>20</w:t>
      </w:r>
      <w:r w:rsidRPr="005F61B6">
        <w:rPr>
          <w:rFonts w:cs="David"/>
          <w:b/>
          <w:bCs/>
          <w:sz w:val="24"/>
          <w:szCs w:val="24"/>
          <w:rtl/>
          <w:lang w:eastAsia="en-US"/>
        </w:rPr>
        <w:t>-31.12.</w:t>
      </w:r>
      <w:r w:rsidR="00C77323">
        <w:rPr>
          <w:rFonts w:cs="David" w:hint="cs"/>
          <w:b/>
          <w:bCs/>
          <w:sz w:val="24"/>
          <w:szCs w:val="24"/>
          <w:rtl/>
          <w:lang w:eastAsia="en-US"/>
        </w:rPr>
        <w:t>20</w:t>
      </w:r>
      <w:r w:rsidR="00D97F7C">
        <w:rPr>
          <w:rFonts w:cs="David" w:hint="cs"/>
          <w:b/>
          <w:bCs/>
          <w:sz w:val="24"/>
          <w:szCs w:val="24"/>
          <w:rtl/>
          <w:lang w:eastAsia="en-US"/>
        </w:rPr>
        <w:t>20</w:t>
      </w:r>
      <w:r w:rsidRPr="005F61B6">
        <w:rPr>
          <w:rFonts w:cs="David"/>
          <w:b/>
          <w:bCs/>
          <w:sz w:val="24"/>
          <w:szCs w:val="24"/>
          <w:lang w:eastAsia="en-US"/>
        </w:rPr>
        <w:t xml:space="preserve">  </w:t>
      </w:r>
    </w:p>
    <w:p w:rsidR="00057D1C" w:rsidRPr="005F61B6" w:rsidRDefault="00057D1C" w:rsidP="00057D1C">
      <w:pPr>
        <w:spacing w:line="240" w:lineRule="atLeast"/>
        <w:jc w:val="center"/>
        <w:rPr>
          <w:rFonts w:cs="David"/>
          <w:b/>
          <w:bCs/>
          <w:sz w:val="24"/>
          <w:szCs w:val="24"/>
          <w:rtl/>
          <w:lang w:eastAsia="en-US"/>
        </w:rPr>
      </w:pPr>
      <w:r w:rsidRPr="005F61B6">
        <w:rPr>
          <w:rFonts w:cs="David"/>
          <w:b/>
          <w:bCs/>
          <w:sz w:val="24"/>
          <w:szCs w:val="24"/>
          <w:lang w:eastAsia="en-US"/>
        </w:rPr>
        <w:t xml:space="preserve">        </w:t>
      </w: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1185"/>
        <w:gridCol w:w="6186"/>
      </w:tblGrid>
      <w:tr w:rsidR="00057D1C" w:rsidRPr="004A2687" w:rsidTr="00335416">
        <w:trPr>
          <w:trHeight w:val="278"/>
        </w:trPr>
        <w:tc>
          <w:tcPr>
            <w:tcW w:w="7371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57D1C" w:rsidRPr="004A2687" w:rsidRDefault="00057D1C" w:rsidP="000757BB">
            <w:pPr>
              <w:spacing w:line="240" w:lineRule="atLeast"/>
              <w:jc w:val="center"/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</w:pPr>
            <w:r w:rsidRPr="004A2687"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>תשואה שהשיגה הקרן על נכסיה</w:t>
            </w:r>
          </w:p>
        </w:tc>
      </w:tr>
      <w:tr w:rsidR="00057D1C" w:rsidRPr="004A2687" w:rsidTr="00335416">
        <w:trPr>
          <w:trHeight w:val="278"/>
        </w:trPr>
        <w:tc>
          <w:tcPr>
            <w:tcW w:w="7371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D1C" w:rsidRPr="004A2687" w:rsidRDefault="00057D1C" w:rsidP="000757BB">
            <w:pPr>
              <w:spacing w:line="240" w:lineRule="atLeast"/>
              <w:jc w:val="center"/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r w:rsidRPr="004A2687"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>שיעור תשואה נומינלית</w:t>
            </w:r>
          </w:p>
        </w:tc>
      </w:tr>
      <w:tr w:rsidR="00057D1C" w:rsidRPr="004A2687" w:rsidTr="00335416">
        <w:trPr>
          <w:trHeight w:val="242"/>
        </w:trPr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D1C" w:rsidRPr="00905040" w:rsidRDefault="00DC1B1C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12.31</w:t>
            </w:r>
            <w:r w:rsidR="00D04D02">
              <w:rPr>
                <w:rFonts w:cs="David" w:hint="cs"/>
                <w:sz w:val="22"/>
                <w:szCs w:val="22"/>
                <w:rtl/>
              </w:rPr>
              <w:t>%</w:t>
            </w:r>
          </w:p>
        </w:tc>
        <w:tc>
          <w:tcPr>
            <w:tcW w:w="6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D1C" w:rsidRPr="004A2687" w:rsidRDefault="00057D1C" w:rsidP="000757BB">
            <w:pPr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תשואה נומינאלי לפני ניכוי דמי ניהול (ברוטו)</w:t>
            </w:r>
          </w:p>
        </w:tc>
      </w:tr>
      <w:tr w:rsidR="008436CC" w:rsidRPr="004A2687" w:rsidTr="00335416">
        <w:trPr>
          <w:trHeight w:val="285"/>
        </w:trPr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6CC" w:rsidRPr="00905040" w:rsidRDefault="00DC1B1C" w:rsidP="008436CC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11.35</w:t>
            </w:r>
            <w:r w:rsidR="00D04D02">
              <w:rPr>
                <w:rFonts w:cs="David" w:hint="cs"/>
                <w:sz w:val="22"/>
                <w:szCs w:val="22"/>
                <w:rtl/>
              </w:rPr>
              <w:t>%</w:t>
            </w:r>
          </w:p>
        </w:tc>
        <w:tc>
          <w:tcPr>
            <w:tcW w:w="6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6CC" w:rsidRPr="004A2687" w:rsidRDefault="008436CC" w:rsidP="008436CC">
            <w:pPr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תשואה נומינאלי אחרי ניכוי דמי ניהול (נטו)</w:t>
            </w:r>
          </w:p>
        </w:tc>
      </w:tr>
      <w:tr w:rsidR="00057D1C" w:rsidRPr="004A2687" w:rsidTr="00335416">
        <w:trPr>
          <w:trHeight w:val="285"/>
        </w:trPr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D1C" w:rsidRPr="00905040" w:rsidRDefault="00DC1B1C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12.11</w:t>
            </w:r>
            <w:r w:rsidR="00217F67">
              <w:rPr>
                <w:rFonts w:cs="David" w:hint="cs"/>
                <w:sz w:val="22"/>
                <w:szCs w:val="22"/>
                <w:rtl/>
              </w:rPr>
              <w:t>%</w:t>
            </w:r>
          </w:p>
        </w:tc>
        <w:tc>
          <w:tcPr>
            <w:tcW w:w="6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D1C" w:rsidRPr="004A2687" w:rsidRDefault="00057D1C" w:rsidP="00DC1B1C">
            <w:pPr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 xml:space="preserve">ממוצע שנתי (ברוטו) לשנים: </w:t>
            </w:r>
            <w:r w:rsidR="00DC1B1C">
              <w:rPr>
                <w:rFonts w:cs="David" w:hint="cs"/>
                <w:sz w:val="22"/>
                <w:szCs w:val="22"/>
                <w:rtl/>
              </w:rPr>
              <w:t>2016</w:t>
            </w:r>
            <w:r>
              <w:rPr>
                <w:rFonts w:cs="David"/>
                <w:sz w:val="22"/>
                <w:szCs w:val="22"/>
                <w:rtl/>
              </w:rPr>
              <w:t>-</w:t>
            </w:r>
            <w:r w:rsidR="00DC1B1C">
              <w:rPr>
                <w:rFonts w:cs="David" w:hint="cs"/>
                <w:sz w:val="22"/>
                <w:szCs w:val="22"/>
                <w:rtl/>
              </w:rPr>
              <w:t>2020</w:t>
            </w:r>
          </w:p>
        </w:tc>
      </w:tr>
      <w:tr w:rsidR="00057D1C" w:rsidRPr="004A2687" w:rsidTr="00335416">
        <w:trPr>
          <w:trHeight w:val="285"/>
        </w:trPr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D1C" w:rsidRPr="00AB6006" w:rsidRDefault="00DC1B1C" w:rsidP="000757BB">
            <w:pPr>
              <w:jc w:val="center"/>
              <w:rPr>
                <w:rFonts w:cs="David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David" w:hint="cs"/>
                <w:color w:val="000000" w:themeColor="text1"/>
                <w:sz w:val="22"/>
                <w:szCs w:val="22"/>
                <w:rtl/>
              </w:rPr>
              <w:t>0.6</w:t>
            </w:r>
            <w:r w:rsidR="000E1754">
              <w:rPr>
                <w:rFonts w:cs="David" w:hint="cs"/>
                <w:color w:val="000000" w:themeColor="text1"/>
                <w:sz w:val="22"/>
                <w:szCs w:val="22"/>
                <w:rtl/>
              </w:rPr>
              <w:t>%</w:t>
            </w:r>
            <w:r>
              <w:rPr>
                <w:rFonts w:cs="David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6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D1C" w:rsidRPr="004A2687" w:rsidRDefault="00057D1C" w:rsidP="00B82DF3">
            <w:pPr>
              <w:rPr>
                <w:rFonts w:cs="David"/>
                <w:sz w:val="22"/>
                <w:szCs w:val="22"/>
                <w:rtl/>
              </w:rPr>
            </w:pPr>
            <w:r w:rsidRPr="00814A80">
              <w:rPr>
                <w:rFonts w:cs="David"/>
                <w:sz w:val="22"/>
                <w:szCs w:val="22"/>
                <w:rtl/>
              </w:rPr>
              <w:t xml:space="preserve">שיעור </w:t>
            </w:r>
            <w:r w:rsidR="00B82DF3">
              <w:rPr>
                <w:rFonts w:cs="David" w:hint="cs"/>
                <w:sz w:val="22"/>
                <w:szCs w:val="22"/>
                <w:rtl/>
              </w:rPr>
              <w:t>ירידת</w:t>
            </w:r>
            <w:r w:rsidRPr="00814A80">
              <w:rPr>
                <w:rFonts w:cs="David"/>
                <w:sz w:val="22"/>
                <w:szCs w:val="22"/>
                <w:rtl/>
              </w:rPr>
              <w:t xml:space="preserve"> המדד בשנת הדו"ח</w:t>
            </w:r>
          </w:p>
        </w:tc>
      </w:tr>
      <w:tr w:rsidR="00057D1C" w:rsidRPr="004A2687" w:rsidTr="00335416">
        <w:trPr>
          <w:trHeight w:val="285"/>
        </w:trPr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D1C" w:rsidRDefault="00DC1B1C" w:rsidP="006325B4">
            <w:pPr>
              <w:jc w:val="center"/>
              <w:rPr>
                <w:rFonts w:cs="David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David" w:hint="cs"/>
                <w:color w:val="000000" w:themeColor="text1"/>
                <w:sz w:val="22"/>
                <w:szCs w:val="22"/>
                <w:rtl/>
              </w:rPr>
              <w:t>0.2</w:t>
            </w:r>
            <w:r w:rsidR="000E1754">
              <w:rPr>
                <w:rFonts w:cs="David" w:hint="cs"/>
                <w:color w:val="000000" w:themeColor="text1"/>
                <w:sz w:val="22"/>
                <w:szCs w:val="22"/>
                <w:rtl/>
              </w:rPr>
              <w:t>%</w:t>
            </w:r>
          </w:p>
          <w:p w:rsidR="00335416" w:rsidRDefault="00335416" w:rsidP="006325B4">
            <w:pPr>
              <w:jc w:val="center"/>
              <w:rPr>
                <w:rFonts w:cs="David"/>
                <w:color w:val="000000" w:themeColor="text1"/>
                <w:sz w:val="22"/>
                <w:szCs w:val="22"/>
                <w:rtl/>
              </w:rPr>
            </w:pPr>
          </w:p>
          <w:p w:rsidR="00335416" w:rsidRPr="00AB6006" w:rsidRDefault="00335416" w:rsidP="006325B4">
            <w:pPr>
              <w:jc w:val="center"/>
              <w:rPr>
                <w:rFonts w:cs="David"/>
                <w:color w:val="000000" w:themeColor="text1"/>
                <w:sz w:val="22"/>
                <w:szCs w:val="22"/>
                <w:rtl/>
              </w:rPr>
            </w:pPr>
            <w:bookmarkStart w:id="0" w:name="_GoBack"/>
            <w:bookmarkEnd w:id="0"/>
          </w:p>
        </w:tc>
        <w:tc>
          <w:tcPr>
            <w:tcW w:w="6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D1C" w:rsidRPr="004A2687" w:rsidRDefault="00057D1C" w:rsidP="00DC1B1C">
            <w:pPr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 xml:space="preserve">ממוצע שיעור </w:t>
            </w:r>
            <w:r w:rsidR="00C77323">
              <w:rPr>
                <w:rFonts w:cs="David" w:hint="cs"/>
                <w:sz w:val="22"/>
                <w:szCs w:val="22"/>
                <w:rtl/>
              </w:rPr>
              <w:t>עליית</w:t>
            </w:r>
            <w:r w:rsidRPr="004A2687">
              <w:rPr>
                <w:rFonts w:cs="David"/>
                <w:sz w:val="22"/>
                <w:szCs w:val="22"/>
                <w:rtl/>
              </w:rPr>
              <w:t xml:space="preserve"> המדד ל</w:t>
            </w:r>
            <w:r w:rsidR="006325B4">
              <w:rPr>
                <w:rFonts w:cs="David" w:hint="cs"/>
                <w:sz w:val="22"/>
                <w:szCs w:val="22"/>
                <w:rtl/>
              </w:rPr>
              <w:t>5</w:t>
            </w:r>
            <w:r w:rsidRPr="004A2687">
              <w:rPr>
                <w:rFonts w:cs="David"/>
                <w:sz w:val="22"/>
                <w:szCs w:val="22"/>
                <w:rtl/>
              </w:rPr>
              <w:t xml:space="preserve"> שנים:</w:t>
            </w:r>
            <w:r w:rsidR="00DC1B1C">
              <w:rPr>
                <w:rFonts w:cs="David" w:hint="cs"/>
                <w:sz w:val="22"/>
                <w:szCs w:val="22"/>
                <w:rtl/>
              </w:rPr>
              <w:t>2016</w:t>
            </w:r>
            <w:r>
              <w:rPr>
                <w:rFonts w:cs="David" w:hint="cs"/>
                <w:sz w:val="22"/>
                <w:szCs w:val="22"/>
                <w:rtl/>
              </w:rPr>
              <w:t>-</w:t>
            </w:r>
            <w:r w:rsidR="00DC1B1C">
              <w:rPr>
                <w:rFonts w:cs="David" w:hint="cs"/>
                <w:sz w:val="22"/>
                <w:szCs w:val="22"/>
                <w:rtl/>
              </w:rPr>
              <w:t>2020</w:t>
            </w:r>
          </w:p>
        </w:tc>
      </w:tr>
    </w:tbl>
    <w:tbl>
      <w:tblPr>
        <w:bidiVisual/>
        <w:tblW w:w="7533" w:type="dxa"/>
        <w:tblInd w:w="-23" w:type="dxa"/>
        <w:tblLayout w:type="fixed"/>
        <w:tblLook w:val="0000" w:firstRow="0" w:lastRow="0" w:firstColumn="0" w:lastColumn="0" w:noHBand="0" w:noVBand="0"/>
      </w:tblPr>
      <w:tblGrid>
        <w:gridCol w:w="6436"/>
        <w:gridCol w:w="1097"/>
      </w:tblGrid>
      <w:tr w:rsidR="00035DC3" w:rsidRPr="004A2687" w:rsidTr="00035DC3">
        <w:tc>
          <w:tcPr>
            <w:tcW w:w="7533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35DC3" w:rsidRPr="004A2687" w:rsidRDefault="00035DC3" w:rsidP="00AF1E15">
            <w:pPr>
              <w:spacing w:after="120" w:line="240" w:lineRule="atLeast"/>
              <w:jc w:val="center"/>
              <w:rPr>
                <w:rFonts w:cs="David"/>
                <w:b/>
                <w:bCs/>
                <w:sz w:val="22"/>
                <w:szCs w:val="22"/>
                <w:rtl/>
              </w:rPr>
            </w:pPr>
            <w:r w:rsidRPr="004A2687">
              <w:rPr>
                <w:rFonts w:cs="David"/>
                <w:b/>
                <w:bCs/>
                <w:sz w:val="22"/>
                <w:szCs w:val="22"/>
                <w:rtl/>
              </w:rPr>
              <w:t>דמי ניהול ועמלות                                                                                         %</w:t>
            </w:r>
          </w:p>
        </w:tc>
      </w:tr>
      <w:tr w:rsidR="00035DC3" w:rsidRPr="004A2687" w:rsidTr="00035DC3"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Default="00035DC3" w:rsidP="00AF1E15">
            <w:pPr>
              <w:spacing w:line="240" w:lineRule="atLeast"/>
              <w:jc w:val="left"/>
              <w:rPr>
                <w:rFonts w:cs="David"/>
                <w:sz w:val="22"/>
                <w:szCs w:val="22"/>
              </w:rPr>
            </w:pPr>
            <w:r>
              <w:rPr>
                <w:rFonts w:cs="David"/>
                <w:sz w:val="22"/>
                <w:szCs w:val="22"/>
                <w:rtl/>
              </w:rPr>
              <w:t xml:space="preserve">שיעור דמי הניהול  מהפרמיות שנגבו בפועל מהמבוטחים:  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Default="00035DC3" w:rsidP="00AF1E15">
            <w:pPr>
              <w:tabs>
                <w:tab w:val="left" w:pos="0"/>
              </w:tabs>
              <w:spacing w:line="276" w:lineRule="auto"/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/>
                <w:sz w:val="22"/>
                <w:szCs w:val="22"/>
                <w:rtl/>
              </w:rPr>
              <w:t>-</w:t>
            </w:r>
          </w:p>
        </w:tc>
      </w:tr>
      <w:tr w:rsidR="00035DC3" w:rsidRPr="004A2687" w:rsidTr="00035DC3"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4A2687" w:rsidRDefault="00035DC3" w:rsidP="00AF1E15">
            <w:pPr>
              <w:spacing w:line="240" w:lineRule="atLeast"/>
              <w:jc w:val="left"/>
              <w:rPr>
                <w:rFonts w:cs="David"/>
                <w:sz w:val="22"/>
                <w:szCs w:val="22"/>
                <w:highlight w:val="yellow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דמי הניהול הקבועים מהחיסכון המצטבר שנגבו בפועל מסך נכסי המבוטחים בממוצע: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4A2687" w:rsidRDefault="00035DC3" w:rsidP="00AF1E15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0.87%</w:t>
            </w:r>
          </w:p>
        </w:tc>
      </w:tr>
      <w:tr w:rsidR="00035DC3" w:rsidRPr="004A2687" w:rsidTr="00035DC3"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4A2687" w:rsidRDefault="00035DC3" w:rsidP="00AF1E15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דמי הניהול המשתנים מהחיסכון המצטבר שנגבו בפועל מסך נכסי המבוטחים בממוצע: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4A2687" w:rsidRDefault="00035DC3" w:rsidP="00AF1E15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-</w:t>
            </w:r>
          </w:p>
        </w:tc>
      </w:tr>
      <w:tr w:rsidR="00035DC3" w:rsidRPr="004A2687" w:rsidTr="00035DC3"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4A2687" w:rsidRDefault="00035DC3" w:rsidP="00AF1E15">
            <w:pPr>
              <w:spacing w:before="120"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ממוצע העמלות שגבתה הקרן בפועל בשנת הדיווח: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4A2687" w:rsidRDefault="00035DC3" w:rsidP="00AF1E15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0.16%</w:t>
            </w:r>
          </w:p>
        </w:tc>
      </w:tr>
      <w:tr w:rsidR="00035DC3" w:rsidRPr="004A2687" w:rsidTr="00035DC3"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4A2687" w:rsidRDefault="00035DC3" w:rsidP="00AF1E15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ממוצע עמלות ניהול חיצוני שגבתה הקרן בפועל בשנת הדיווח: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4A2687" w:rsidRDefault="00035DC3" w:rsidP="00AF1E15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0.09%</w:t>
            </w:r>
          </w:p>
        </w:tc>
      </w:tr>
    </w:tbl>
    <w:tbl>
      <w:tblPr>
        <w:tblpPr w:leftFromText="180" w:rightFromText="180" w:vertAnchor="text" w:horzAnchor="margin" w:tblpXSpec="center" w:tblpY="698"/>
        <w:tblOverlap w:val="never"/>
        <w:tblW w:w="11625" w:type="dxa"/>
        <w:tblLayout w:type="fixed"/>
        <w:tblLook w:val="0000" w:firstRow="0" w:lastRow="0" w:firstColumn="0" w:lastColumn="0" w:noHBand="0" w:noVBand="0"/>
      </w:tblPr>
      <w:tblGrid>
        <w:gridCol w:w="1317"/>
        <w:gridCol w:w="1104"/>
        <w:gridCol w:w="1104"/>
        <w:gridCol w:w="1104"/>
        <w:gridCol w:w="1266"/>
        <w:gridCol w:w="1380"/>
        <w:gridCol w:w="1196"/>
        <w:gridCol w:w="1357"/>
        <w:gridCol w:w="926"/>
        <w:gridCol w:w="848"/>
        <w:gridCol w:w="23"/>
      </w:tblGrid>
      <w:tr w:rsidR="00035DC3" w:rsidRPr="00905040" w:rsidTr="00035DC3">
        <w:trPr>
          <w:gridAfter w:val="1"/>
          <w:wAfter w:w="23" w:type="dxa"/>
          <w:trHeight w:val="292"/>
        </w:trPr>
        <w:tc>
          <w:tcPr>
            <w:tcW w:w="11602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35DC3" w:rsidRPr="00905040" w:rsidRDefault="00035DC3" w:rsidP="00035DC3">
            <w:pPr>
              <w:spacing w:after="120" w:line="240" w:lineRule="atLeast"/>
              <w:jc w:val="center"/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>פירוט נכסי הקרן ליום  31.12.</w:t>
            </w:r>
            <w:r>
              <w:rPr>
                <w:rFonts w:cs="David" w:hint="cs"/>
                <w:b/>
                <w:bCs/>
                <w:sz w:val="22"/>
                <w:szCs w:val="22"/>
                <w:rtl/>
                <w:lang w:eastAsia="en-US"/>
              </w:rPr>
              <w:t>2020</w:t>
            </w:r>
            <w:r w:rsidRPr="00905040"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 xml:space="preserve"> בשיעורים לפי הקבוצות הבאות</w:t>
            </w:r>
          </w:p>
        </w:tc>
      </w:tr>
      <w:tr w:rsidR="00035DC3" w:rsidRPr="009F3D02" w:rsidTr="00035DC3">
        <w:trPr>
          <w:trHeight w:val="695"/>
        </w:trPr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9F3D02" w:rsidRDefault="00035DC3" w:rsidP="00035DC3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F3D02">
              <w:rPr>
                <w:rFonts w:cs="David"/>
                <w:sz w:val="22"/>
                <w:szCs w:val="22"/>
                <w:rtl/>
                <w:lang w:eastAsia="en-US"/>
              </w:rPr>
              <w:t>השקעות אחרות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Default="00035DC3" w:rsidP="00035DC3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נדל"ן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9F3D02" w:rsidRDefault="00035DC3" w:rsidP="00035DC3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תעודות סל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9F3D02" w:rsidRDefault="00035DC3" w:rsidP="00035DC3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F3D02">
              <w:rPr>
                <w:rFonts w:cs="David"/>
                <w:sz w:val="22"/>
                <w:szCs w:val="22"/>
                <w:rtl/>
                <w:lang w:eastAsia="en-US"/>
              </w:rPr>
              <w:t>הלוואות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9F3D02" w:rsidRDefault="00035DC3" w:rsidP="00035DC3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F3D02">
              <w:rPr>
                <w:rFonts w:cs="David"/>
                <w:sz w:val="22"/>
                <w:szCs w:val="22"/>
                <w:rtl/>
                <w:lang w:eastAsia="en-US"/>
              </w:rPr>
              <w:t xml:space="preserve">מניות 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9F3D02" w:rsidRDefault="00035DC3" w:rsidP="00035DC3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F3D02">
              <w:rPr>
                <w:rFonts w:cs="David"/>
                <w:sz w:val="22"/>
                <w:szCs w:val="22"/>
                <w:rtl/>
                <w:lang w:eastAsia="en-US"/>
              </w:rPr>
              <w:t xml:space="preserve">אג"ח </w:t>
            </w:r>
            <w:proofErr w:type="spellStart"/>
            <w:r w:rsidRPr="009F3D02">
              <w:rPr>
                <w:rFonts w:cs="David"/>
                <w:sz w:val="22"/>
                <w:szCs w:val="22"/>
                <w:rtl/>
                <w:lang w:eastAsia="en-US"/>
              </w:rPr>
              <w:t>קונצרניות</w:t>
            </w:r>
            <w:proofErr w:type="spellEnd"/>
            <w:r w:rsidRPr="009F3D02">
              <w:rPr>
                <w:rFonts w:cs="David"/>
                <w:sz w:val="22"/>
                <w:szCs w:val="22"/>
                <w:rtl/>
                <w:lang w:eastAsia="en-US"/>
              </w:rPr>
              <w:t xml:space="preserve"> סחירות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9F3D02" w:rsidRDefault="00035DC3" w:rsidP="00035DC3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F3D02">
              <w:rPr>
                <w:rFonts w:cs="David"/>
                <w:sz w:val="22"/>
                <w:szCs w:val="22"/>
                <w:rtl/>
                <w:lang w:eastAsia="en-US"/>
              </w:rPr>
              <w:t>אג"ח ממשלתיות סחירות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9F3D02" w:rsidRDefault="00035DC3" w:rsidP="00035DC3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F3D02">
              <w:rPr>
                <w:rFonts w:cs="David"/>
                <w:sz w:val="22"/>
                <w:szCs w:val="22"/>
                <w:rtl/>
                <w:lang w:eastAsia="en-US"/>
              </w:rPr>
              <w:t>מזומנים ושווי מזומנים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9F3D02" w:rsidRDefault="00035DC3" w:rsidP="00035DC3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F3D02">
              <w:rPr>
                <w:rFonts w:cs="David"/>
                <w:sz w:val="22"/>
                <w:szCs w:val="22"/>
                <w:rtl/>
                <w:lang w:eastAsia="en-US"/>
              </w:rPr>
              <w:t xml:space="preserve">אג"ח </w:t>
            </w:r>
            <w:proofErr w:type="spellStart"/>
            <w:r w:rsidRPr="009F3D02">
              <w:rPr>
                <w:rFonts w:cs="David"/>
                <w:sz w:val="22"/>
                <w:szCs w:val="22"/>
                <w:rtl/>
                <w:lang w:eastAsia="en-US"/>
              </w:rPr>
              <w:t>ח"צ</w:t>
            </w:r>
            <w:proofErr w:type="spellEnd"/>
          </w:p>
        </w:tc>
        <w:tc>
          <w:tcPr>
            <w:tcW w:w="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9F3D02" w:rsidRDefault="00035DC3" w:rsidP="00035DC3">
            <w:pPr>
              <w:spacing w:line="240" w:lineRule="atLeast"/>
              <w:jc w:val="center"/>
              <w:rPr>
                <w:rFonts w:cs="David"/>
                <w:color w:val="000000" w:themeColor="text1"/>
                <w:sz w:val="22"/>
                <w:szCs w:val="22"/>
                <w:rtl/>
                <w:lang w:eastAsia="en-US"/>
              </w:rPr>
            </w:pPr>
            <w:r w:rsidRPr="009F3D02">
              <w:rPr>
                <w:rFonts w:cs="David"/>
                <w:color w:val="000000" w:themeColor="text1"/>
                <w:sz w:val="22"/>
                <w:szCs w:val="22"/>
                <w:rtl/>
                <w:lang w:eastAsia="en-US"/>
              </w:rPr>
              <w:t>אג"ח</w:t>
            </w:r>
            <w:r w:rsidRPr="009F3D02">
              <w:rPr>
                <w:rFonts w:cs="David" w:hint="cs"/>
                <w:color w:val="000000" w:themeColor="text1"/>
                <w:sz w:val="22"/>
                <w:szCs w:val="22"/>
                <w:rtl/>
                <w:lang w:eastAsia="en-US"/>
              </w:rPr>
              <w:t xml:space="preserve"> </w:t>
            </w:r>
            <w:proofErr w:type="spellStart"/>
            <w:r w:rsidRPr="009F3D02">
              <w:rPr>
                <w:rFonts w:cs="David" w:hint="cs"/>
                <w:color w:val="000000" w:themeColor="text1"/>
                <w:sz w:val="22"/>
                <w:szCs w:val="22"/>
                <w:rtl/>
                <w:lang w:eastAsia="en-US"/>
              </w:rPr>
              <w:t>קונצרני</w:t>
            </w:r>
            <w:proofErr w:type="spellEnd"/>
            <w:r w:rsidRPr="009F3D02">
              <w:rPr>
                <w:rFonts w:cs="David"/>
                <w:color w:val="000000" w:themeColor="text1"/>
                <w:sz w:val="22"/>
                <w:szCs w:val="22"/>
                <w:rtl/>
                <w:lang w:eastAsia="en-US"/>
              </w:rPr>
              <w:t xml:space="preserve"> לא סחיר</w:t>
            </w:r>
          </w:p>
        </w:tc>
      </w:tr>
      <w:tr w:rsidR="00035DC3" w:rsidRPr="00035DC3" w:rsidTr="00035DC3">
        <w:trPr>
          <w:trHeight w:val="243"/>
        </w:trPr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035DC3" w:rsidRDefault="00035DC3" w:rsidP="00035DC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035DC3">
              <w:rPr>
                <w:rFonts w:asciiTheme="minorBidi" w:hAnsiTheme="minorBidi" w:cstheme="minorBidi"/>
                <w:sz w:val="18"/>
                <w:szCs w:val="18"/>
              </w:rPr>
              <w:t>0.06%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035DC3" w:rsidRDefault="00035DC3" w:rsidP="00035DC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035DC3" w:rsidRDefault="00035DC3" w:rsidP="00035DC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035DC3">
              <w:rPr>
                <w:rFonts w:asciiTheme="minorBidi" w:hAnsiTheme="minorBidi" w:cstheme="minorBidi"/>
                <w:sz w:val="18"/>
                <w:szCs w:val="18"/>
              </w:rPr>
              <w:t>51.88%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035DC3" w:rsidRDefault="00035DC3" w:rsidP="00035DC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035DC3" w:rsidRDefault="00035DC3" w:rsidP="00035DC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035DC3">
              <w:rPr>
                <w:rFonts w:asciiTheme="minorBidi" w:hAnsiTheme="minorBidi" w:cstheme="minorBidi"/>
                <w:sz w:val="18"/>
                <w:szCs w:val="18"/>
              </w:rPr>
              <w:t>42.93%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035DC3" w:rsidRDefault="00035DC3" w:rsidP="00035DC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035DC3">
              <w:rPr>
                <w:rFonts w:asciiTheme="minorBidi" w:hAnsiTheme="minorBidi" w:cstheme="minorBidi"/>
                <w:sz w:val="18"/>
                <w:szCs w:val="18"/>
              </w:rPr>
              <w:t>0.52%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035DC3" w:rsidRDefault="00035DC3" w:rsidP="00035DC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035DC3" w:rsidRDefault="00035DC3" w:rsidP="00035DC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035DC3">
              <w:rPr>
                <w:rFonts w:asciiTheme="minorBidi" w:hAnsiTheme="minorBidi" w:cstheme="minorBidi"/>
                <w:sz w:val="18"/>
                <w:szCs w:val="18"/>
              </w:rPr>
              <w:t>4.50%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035DC3" w:rsidRDefault="00035DC3" w:rsidP="00035DC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DC3" w:rsidRPr="00035DC3" w:rsidRDefault="00035DC3" w:rsidP="00035DC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035DC3">
              <w:rPr>
                <w:rFonts w:asciiTheme="minorBidi" w:hAnsiTheme="minorBidi" w:cstheme="minorBidi"/>
                <w:sz w:val="18"/>
                <w:szCs w:val="18"/>
              </w:rPr>
              <w:t>0.12%</w:t>
            </w:r>
          </w:p>
        </w:tc>
      </w:tr>
    </w:tbl>
    <w:p w:rsidR="00057D1C" w:rsidRPr="00035DC3" w:rsidRDefault="00057D1C" w:rsidP="00057D1C">
      <w:pPr>
        <w:spacing w:line="240" w:lineRule="atLeast"/>
        <w:rPr>
          <w:rFonts w:asciiTheme="minorBidi" w:hAnsiTheme="minorBidi" w:cstheme="minorBidi"/>
          <w:sz w:val="18"/>
          <w:szCs w:val="18"/>
          <w:rtl/>
          <w:lang w:eastAsia="en-US"/>
        </w:rPr>
      </w:pPr>
    </w:p>
    <w:p w:rsidR="00057D1C" w:rsidRPr="00035DC3" w:rsidRDefault="00057D1C" w:rsidP="00057D1C">
      <w:pPr>
        <w:spacing w:line="240" w:lineRule="atLeast"/>
        <w:rPr>
          <w:rFonts w:asciiTheme="minorBidi" w:hAnsiTheme="minorBidi" w:cstheme="minorBidi"/>
          <w:sz w:val="18"/>
          <w:szCs w:val="18"/>
          <w:rtl/>
          <w:lang w:eastAsia="en-US"/>
        </w:rPr>
      </w:pPr>
      <w:r w:rsidRPr="00035DC3">
        <w:rPr>
          <w:rFonts w:asciiTheme="minorBidi" w:hAnsiTheme="minorBidi" w:cstheme="minorBidi"/>
          <w:sz w:val="18"/>
          <w:szCs w:val="18"/>
          <w:rtl/>
          <w:lang w:eastAsia="en-US"/>
        </w:rPr>
        <w:tab/>
      </w:r>
    </w:p>
    <w:p w:rsidR="00057D1C" w:rsidRPr="00035DC3" w:rsidRDefault="00057D1C" w:rsidP="00057D1C">
      <w:pPr>
        <w:pStyle w:val="a3"/>
        <w:spacing w:line="360" w:lineRule="auto"/>
        <w:rPr>
          <w:rFonts w:asciiTheme="minorBidi" w:hAnsiTheme="minorBidi" w:cstheme="minorBidi"/>
          <w:sz w:val="18"/>
          <w:szCs w:val="18"/>
          <w:u w:val="single"/>
          <w:rtl/>
        </w:rPr>
      </w:pPr>
    </w:p>
    <w:p w:rsidR="00057D1C" w:rsidRPr="00905040" w:rsidRDefault="00057D1C" w:rsidP="00057D1C">
      <w:pPr>
        <w:pStyle w:val="a3"/>
        <w:spacing w:line="360" w:lineRule="auto"/>
        <w:rPr>
          <w:rFonts w:cs="David"/>
          <w:sz w:val="22"/>
          <w:szCs w:val="22"/>
          <w:u w:val="single"/>
          <w:rtl/>
        </w:rPr>
      </w:pPr>
      <w:r w:rsidRPr="00905040">
        <w:rPr>
          <w:rFonts w:cs="David"/>
          <w:sz w:val="22"/>
          <w:szCs w:val="22"/>
          <w:u w:val="single"/>
          <w:rtl/>
        </w:rPr>
        <w:t xml:space="preserve">יתרת הנכסים: </w:t>
      </w:r>
    </w:p>
    <w:p w:rsidR="00057D1C" w:rsidRDefault="00057D1C" w:rsidP="00327E11">
      <w:pPr>
        <w:pStyle w:val="a3"/>
        <w:spacing w:line="360" w:lineRule="auto"/>
        <w:rPr>
          <w:rFonts w:cs="David"/>
          <w:sz w:val="22"/>
          <w:szCs w:val="22"/>
          <w:rtl/>
        </w:rPr>
      </w:pPr>
      <w:r w:rsidRPr="00905040">
        <w:rPr>
          <w:rFonts w:cs="David"/>
          <w:sz w:val="22"/>
          <w:szCs w:val="22"/>
          <w:rtl/>
        </w:rPr>
        <w:t>יתרת הנכסים בקרן ליום 31.12.</w:t>
      </w:r>
      <w:r w:rsidR="002E2F7A">
        <w:rPr>
          <w:rFonts w:cs="David" w:hint="cs"/>
          <w:sz w:val="22"/>
          <w:szCs w:val="22"/>
          <w:rtl/>
        </w:rPr>
        <w:t>2020</w:t>
      </w:r>
      <w:r>
        <w:rPr>
          <w:rFonts w:cs="David" w:hint="cs"/>
          <w:sz w:val="22"/>
          <w:szCs w:val="22"/>
          <w:rtl/>
        </w:rPr>
        <w:t xml:space="preserve"> </w:t>
      </w:r>
      <w:r w:rsidRPr="00905040">
        <w:rPr>
          <w:rFonts w:cs="David"/>
          <w:sz w:val="22"/>
          <w:szCs w:val="22"/>
          <w:rtl/>
        </w:rPr>
        <w:t>(באלפי ₪):</w:t>
      </w:r>
      <w:r>
        <w:rPr>
          <w:rFonts w:cs="David" w:hint="cs"/>
          <w:sz w:val="22"/>
          <w:szCs w:val="22"/>
          <w:rtl/>
        </w:rPr>
        <w:t xml:space="preserve"> </w:t>
      </w:r>
      <w:r w:rsidR="00327E11">
        <w:rPr>
          <w:rFonts w:cs="David" w:hint="cs"/>
          <w:sz w:val="22"/>
          <w:szCs w:val="22"/>
          <w:rtl/>
        </w:rPr>
        <w:t>215,282</w:t>
      </w:r>
    </w:p>
    <w:p w:rsidR="00057D1C" w:rsidRDefault="00057D1C" w:rsidP="00057D1C">
      <w:pPr>
        <w:pStyle w:val="a3"/>
        <w:spacing w:line="360" w:lineRule="auto"/>
        <w:jc w:val="center"/>
        <w:rPr>
          <w:rFonts w:cs="David"/>
          <w:sz w:val="22"/>
          <w:szCs w:val="22"/>
          <w:rtl/>
        </w:rPr>
      </w:pPr>
    </w:p>
    <w:p w:rsidR="00057D1C" w:rsidRPr="00E800E2" w:rsidRDefault="00057D1C" w:rsidP="00506D39">
      <w:pPr>
        <w:pStyle w:val="a3"/>
        <w:spacing w:line="360" w:lineRule="auto"/>
        <w:jc w:val="center"/>
        <w:rPr>
          <w:rFonts w:cs="David"/>
          <w:sz w:val="22"/>
          <w:szCs w:val="22"/>
          <w:u w:val="single"/>
          <w:rtl/>
        </w:rPr>
      </w:pPr>
      <w:r w:rsidRPr="00E800E2">
        <w:rPr>
          <w:rFonts w:cs="David"/>
          <w:sz w:val="22"/>
          <w:szCs w:val="22"/>
          <w:u w:val="single"/>
          <w:rtl/>
        </w:rPr>
        <w:t>מד</w:t>
      </w:r>
      <w:r>
        <w:rPr>
          <w:rFonts w:cs="David" w:hint="cs"/>
          <w:sz w:val="22"/>
          <w:szCs w:val="22"/>
          <w:u w:val="single"/>
          <w:rtl/>
        </w:rPr>
        <w:t>י</w:t>
      </w:r>
      <w:r w:rsidRPr="00E800E2">
        <w:rPr>
          <w:rFonts w:cs="David"/>
          <w:sz w:val="22"/>
          <w:szCs w:val="22"/>
          <w:u w:val="single"/>
          <w:rtl/>
        </w:rPr>
        <w:t xml:space="preserve">ניות השקעה </w:t>
      </w:r>
      <w:r w:rsidR="00953924">
        <w:rPr>
          <w:rFonts w:cs="David" w:hint="cs"/>
          <w:sz w:val="22"/>
          <w:szCs w:val="22"/>
          <w:u w:val="single"/>
          <w:rtl/>
        </w:rPr>
        <w:t>ל</w:t>
      </w:r>
      <w:r w:rsidRPr="00E800E2">
        <w:rPr>
          <w:rFonts w:cs="David"/>
          <w:sz w:val="22"/>
          <w:szCs w:val="22"/>
          <w:u w:val="single"/>
          <w:rtl/>
        </w:rPr>
        <w:t>שנת</w:t>
      </w:r>
      <w:r>
        <w:rPr>
          <w:rFonts w:cs="David" w:hint="cs"/>
          <w:sz w:val="22"/>
          <w:szCs w:val="22"/>
          <w:u w:val="single"/>
          <w:rtl/>
        </w:rPr>
        <w:t xml:space="preserve"> </w:t>
      </w:r>
      <w:r w:rsidR="00506D39">
        <w:rPr>
          <w:rFonts w:cs="David" w:hint="cs"/>
          <w:sz w:val="22"/>
          <w:szCs w:val="22"/>
          <w:u w:val="single"/>
          <w:rtl/>
        </w:rPr>
        <w:t>2021</w:t>
      </w:r>
    </w:p>
    <w:p w:rsidR="00057D1C" w:rsidRDefault="00057D1C" w:rsidP="00057D1C">
      <w:pPr>
        <w:pStyle w:val="a3"/>
        <w:spacing w:line="360" w:lineRule="auto"/>
        <w:rPr>
          <w:rFonts w:cs="David"/>
          <w:b w:val="0"/>
          <w:bCs w:val="0"/>
          <w:sz w:val="22"/>
          <w:szCs w:val="22"/>
          <w:rtl/>
        </w:rPr>
      </w:pP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6460"/>
        <w:gridCol w:w="1836"/>
      </w:tblGrid>
      <w:tr w:rsidR="00506D39" w:rsidRPr="00506D39" w:rsidTr="002E2F7A">
        <w:trPr>
          <w:trHeight w:val="300"/>
        </w:trPr>
        <w:tc>
          <w:tcPr>
            <w:tcW w:w="6460" w:type="dxa"/>
            <w:noWrap/>
            <w:hideMark/>
          </w:tcPr>
          <w:p w:rsidR="00506D39" w:rsidRPr="00506D39" w:rsidRDefault="00506D39" w:rsidP="00506D39">
            <w:pPr>
              <w:jc w:val="left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 w:rsidRPr="00506D39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>מדיניות השקעה</w:t>
            </w:r>
          </w:p>
        </w:tc>
        <w:tc>
          <w:tcPr>
            <w:tcW w:w="1836" w:type="dxa"/>
            <w:noWrap/>
            <w:hideMark/>
          </w:tcPr>
          <w:p w:rsidR="00506D39" w:rsidRPr="00506D39" w:rsidRDefault="00506D39" w:rsidP="00506D39">
            <w:pPr>
              <w:jc w:val="left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506D39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>מדד יחוס</w:t>
            </w:r>
          </w:p>
        </w:tc>
      </w:tr>
      <w:tr w:rsidR="00506D39" w:rsidRPr="00506D39" w:rsidTr="002E2F7A">
        <w:trPr>
          <w:trHeight w:val="285"/>
        </w:trPr>
        <w:tc>
          <w:tcPr>
            <w:tcW w:w="6460" w:type="dxa"/>
            <w:hideMark/>
          </w:tcPr>
          <w:p w:rsidR="00506D39" w:rsidRPr="00506D39" w:rsidRDefault="00506D39" w:rsidP="00506D39">
            <w:pPr>
              <w:jc w:val="left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506D39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נכסי המסלול יהיו חשופים למניות בארץ ובחו"ל, בשיעור חשיפה שלא יפחת מ-75% ולא יעלה על 120% מנכסי המסלול. </w:t>
            </w:r>
          </w:p>
        </w:tc>
        <w:tc>
          <w:tcPr>
            <w:tcW w:w="1836" w:type="dxa"/>
            <w:hideMark/>
          </w:tcPr>
          <w:p w:rsidR="00506D39" w:rsidRPr="00506D39" w:rsidRDefault="00506D39" w:rsidP="00506D39">
            <w:pPr>
              <w:jc w:val="left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506D39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40% - ת"א 125 </w:t>
            </w:r>
          </w:p>
        </w:tc>
      </w:tr>
      <w:tr w:rsidR="00506D39" w:rsidRPr="00506D39" w:rsidTr="002E2F7A">
        <w:trPr>
          <w:trHeight w:val="315"/>
        </w:trPr>
        <w:tc>
          <w:tcPr>
            <w:tcW w:w="6460" w:type="dxa"/>
            <w:noWrap/>
            <w:hideMark/>
          </w:tcPr>
          <w:p w:rsidR="00506D39" w:rsidRPr="00506D39" w:rsidRDefault="00506D39" w:rsidP="00506D39">
            <w:pPr>
              <w:jc w:val="left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506D39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>חשיפה לנכסים כאמור תושג באמצעות השקעה במישרין, בנגזרים, בתעודות סל, בקרנות נאמנות או בקרנות השקעה.</w:t>
            </w:r>
          </w:p>
        </w:tc>
        <w:tc>
          <w:tcPr>
            <w:tcW w:w="1836" w:type="dxa"/>
            <w:hideMark/>
          </w:tcPr>
          <w:p w:rsidR="00506D39" w:rsidRPr="00506D39" w:rsidRDefault="00506D39" w:rsidP="00506D39">
            <w:pPr>
              <w:jc w:val="left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506D39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60% - </w:t>
            </w:r>
            <w:r w:rsidRPr="00506D39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MSCI World</w:t>
            </w:r>
          </w:p>
        </w:tc>
      </w:tr>
      <w:tr w:rsidR="00506D39" w:rsidRPr="00506D39" w:rsidTr="002E2F7A">
        <w:trPr>
          <w:trHeight w:val="1155"/>
        </w:trPr>
        <w:tc>
          <w:tcPr>
            <w:tcW w:w="6460" w:type="dxa"/>
            <w:noWrap/>
            <w:hideMark/>
          </w:tcPr>
          <w:p w:rsidR="00506D39" w:rsidRPr="00506D39" w:rsidRDefault="00506D39" w:rsidP="00506D39">
            <w:pPr>
              <w:jc w:val="left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506D39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>יתרת הנכסים תושקע בכפוף להוראות הדין, ובכפוף לשיקול דעתה של ועדת ההשקעות.</w:t>
            </w:r>
          </w:p>
        </w:tc>
        <w:tc>
          <w:tcPr>
            <w:tcW w:w="1836" w:type="dxa"/>
            <w:hideMark/>
          </w:tcPr>
          <w:p w:rsidR="00506D39" w:rsidRPr="00506D39" w:rsidRDefault="00506D39" w:rsidP="00506D39">
            <w:pPr>
              <w:jc w:val="left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506D39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> </w:t>
            </w:r>
          </w:p>
        </w:tc>
      </w:tr>
      <w:tr w:rsidR="00506D39" w:rsidRPr="00506D39" w:rsidTr="002E2F7A">
        <w:trPr>
          <w:trHeight w:val="285"/>
        </w:trPr>
        <w:tc>
          <w:tcPr>
            <w:tcW w:w="6460" w:type="dxa"/>
            <w:noWrap/>
            <w:hideMark/>
          </w:tcPr>
          <w:p w:rsidR="00506D39" w:rsidRPr="00506D39" w:rsidRDefault="00506D39" w:rsidP="00506D39">
            <w:pPr>
              <w:jc w:val="left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 w:rsidRPr="00506D39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חשיפה </w:t>
            </w:r>
            <w:proofErr w:type="spellStart"/>
            <w:r w:rsidRPr="00506D39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>מט"חית</w:t>
            </w:r>
            <w:proofErr w:type="spellEnd"/>
            <w:r w:rsidRPr="00506D39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עד 50%</w:t>
            </w:r>
          </w:p>
        </w:tc>
        <w:tc>
          <w:tcPr>
            <w:tcW w:w="1836" w:type="dxa"/>
            <w:noWrap/>
            <w:hideMark/>
          </w:tcPr>
          <w:p w:rsidR="00506D39" w:rsidRPr="00506D39" w:rsidRDefault="00506D39" w:rsidP="00506D39">
            <w:pPr>
              <w:jc w:val="left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</w:p>
        </w:tc>
      </w:tr>
    </w:tbl>
    <w:p w:rsidR="00CD4569" w:rsidRDefault="00CD4569"/>
    <w:sectPr w:rsidR="00CD4569" w:rsidSect="003E5C7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D1C"/>
    <w:rsid w:val="00035DC3"/>
    <w:rsid w:val="00057D1C"/>
    <w:rsid w:val="000A2B79"/>
    <w:rsid w:val="000E1754"/>
    <w:rsid w:val="00217F67"/>
    <w:rsid w:val="002D6384"/>
    <w:rsid w:val="002E2F7A"/>
    <w:rsid w:val="00327E11"/>
    <w:rsid w:val="00335416"/>
    <w:rsid w:val="0037272E"/>
    <w:rsid w:val="003E5C76"/>
    <w:rsid w:val="00425297"/>
    <w:rsid w:val="00506D39"/>
    <w:rsid w:val="006255B1"/>
    <w:rsid w:val="006325B4"/>
    <w:rsid w:val="00705461"/>
    <w:rsid w:val="008436CC"/>
    <w:rsid w:val="00877460"/>
    <w:rsid w:val="00953924"/>
    <w:rsid w:val="00A2158A"/>
    <w:rsid w:val="00A469D3"/>
    <w:rsid w:val="00A83160"/>
    <w:rsid w:val="00AC3111"/>
    <w:rsid w:val="00B41092"/>
    <w:rsid w:val="00B65327"/>
    <w:rsid w:val="00B82DF3"/>
    <w:rsid w:val="00BA550E"/>
    <w:rsid w:val="00BD0422"/>
    <w:rsid w:val="00C74DA6"/>
    <w:rsid w:val="00C77323"/>
    <w:rsid w:val="00CB2DC8"/>
    <w:rsid w:val="00CD4569"/>
    <w:rsid w:val="00D04645"/>
    <w:rsid w:val="00D04D02"/>
    <w:rsid w:val="00D324F7"/>
    <w:rsid w:val="00D86C79"/>
    <w:rsid w:val="00D97F7C"/>
    <w:rsid w:val="00DC1B1C"/>
    <w:rsid w:val="00DC202D"/>
    <w:rsid w:val="00E12BFB"/>
    <w:rsid w:val="00F12DDE"/>
    <w:rsid w:val="00F3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9A598"/>
  <w15:docId w15:val="{48A654B2-6B9B-46C2-BDDC-C634D63F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D1C"/>
    <w:pPr>
      <w:bidi/>
      <w:spacing w:after="0" w:line="240" w:lineRule="auto"/>
      <w:jc w:val="both"/>
    </w:pPr>
    <w:rPr>
      <w:rFonts w:ascii="Times New Roman" w:eastAsia="Times New Roman" w:hAnsi="Times New Roman" w:cs="FrankRuehl"/>
      <w:sz w:val="26"/>
      <w:szCs w:val="26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57D1C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cs="Narkisim"/>
      <w:b/>
      <w:bCs/>
      <w:sz w:val="20"/>
      <w:szCs w:val="24"/>
    </w:rPr>
  </w:style>
  <w:style w:type="character" w:customStyle="1" w:styleId="a4">
    <w:name w:val="כותרת עליונה תו"/>
    <w:basedOn w:val="a0"/>
    <w:link w:val="a3"/>
    <w:uiPriority w:val="99"/>
    <w:rsid w:val="00057D1C"/>
    <w:rPr>
      <w:rFonts w:ascii="Times New Roman" w:eastAsia="Times New Roman" w:hAnsi="Times New Roman" w:cs="Narkisim"/>
      <w:b/>
      <w:bCs/>
      <w:sz w:val="20"/>
      <w:szCs w:val="24"/>
      <w:lang w:eastAsia="he-IL"/>
    </w:rPr>
  </w:style>
  <w:style w:type="table" w:styleId="a5">
    <w:name w:val="Table Grid"/>
    <w:basedOn w:val="a1"/>
    <w:uiPriority w:val="39"/>
    <w:rsid w:val="0050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eWaveListOrderValue xmlns="http://schemas.microsoft.com/sharepoint/v3" xsi:nil="true"/>
    <Order1 xmlns="1ca4df27-5183-4bee-9dbd-0c46c9c4aa40" xsi:nil="true"/>
    <accessible xmlns="235a110c-d289-442f-85d9-ef2b9a18a57b">false</accessibl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מסמך" ma:contentTypeID="0x0101000EDB295D6E134840AE1B63C78AEF0BBA" ma:contentTypeVersion="4" ma:contentTypeDescription="צור מסמך חדש." ma:contentTypeScope="" ma:versionID="24fa62f16de07f6cf598d1d7e6ca9436">
  <xsd:schema xmlns:xsd="http://www.w3.org/2001/XMLSchema" xmlns:xs="http://www.w3.org/2001/XMLSchema" xmlns:p="http://schemas.microsoft.com/office/2006/metadata/properties" xmlns:ns1="http://schemas.microsoft.com/sharepoint/v3" xmlns:ns2="1ca4df27-5183-4bee-9dbd-0c46c9c4aa40" xmlns:ns3="235a110c-d289-442f-85d9-ef2b9a18a57b" targetNamespace="http://schemas.microsoft.com/office/2006/metadata/properties" ma:root="true" ma:fieldsID="275d0db90dc4b3765e6a6582220bcf4a" ns1:_="" ns2:_="" ns3:_="">
    <xsd:import namespace="http://schemas.microsoft.com/sharepoint/v3"/>
    <xsd:import namespace="1ca4df27-5183-4bee-9dbd-0c46c9c4aa40"/>
    <xsd:import namespace="235a110c-d289-442f-85d9-ef2b9a18a57b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eWaveListOrderValue" minOccurs="0"/>
                <xsd:element ref="ns2:Order1" minOccurs="0"/>
                <xsd:element ref="ns3:accessi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מתזמן תאריך התחלה" ma:description="'מתזמן תאריך התחלה' הוא עמודת אתר שיוצרת תכונת הפרסום. היא משמשת לציון התאריך והשעה שבהם יופיע הדף לראשונה בפני מבקרי האתר." ma:hidden="true" ma:internalName="PublishingStartDate">
      <xsd:simpleType>
        <xsd:restriction base="dms:Unknown"/>
      </xsd:simpleType>
    </xsd:element>
    <xsd:element name="PublishingExpirationDate" ma:index="9" nillable="true" ma:displayName="מתזמן תאריך סיום" ma:description="'תזמון תאריך הסיום' הוא עמודת אתר שיוצרת תכונת הפרסום. היא משמשת לציון התאריך והשעה שבהם הדף לא יופיע עוד בפני מבקרי האתר." ma:hidden="true" ma:internalName="PublishingExpirationDate">
      <xsd:simpleType>
        <xsd:restriction base="dms:Unknown"/>
      </xsd:simpleType>
    </xsd:element>
    <xsd:element name="eWaveListOrderValue" ma:index="10" nillable="true" ma:displayName="סידור" ma:decimals="2" ma:internalName="eWaveListOrderValue" ma:readOnly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4df27-5183-4bee-9dbd-0c46c9c4aa40" elementFormDefault="qualified">
    <xsd:import namespace="http://schemas.microsoft.com/office/2006/documentManagement/types"/>
    <xsd:import namespace="http://schemas.microsoft.com/office/infopath/2007/PartnerControls"/>
    <xsd:element name="Order1" ma:index="11" nillable="true" ma:displayName="Order" ma:internalName="Order1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a110c-d289-442f-85d9-ef2b9a18a57b" elementFormDefault="qualified">
    <xsd:import namespace="http://schemas.microsoft.com/office/2006/documentManagement/types"/>
    <xsd:import namespace="http://schemas.microsoft.com/office/infopath/2007/PartnerControls"/>
    <xsd:element name="accessible" ma:index="12" nillable="true" ma:displayName="accessible" ma:default="0" ma:description="הנגשה" ma:internalName="accessi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סוג תוכן"/>
        <xsd:element ref="dc:title" minOccurs="0" maxOccurs="1" ma:index="4" ma:displayName="כותרת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F9B1B-1529-4C75-88E3-D637271A94E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DB821A5-8BE2-4313-A3C3-11CB444273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81881B-AFD2-4F38-9C90-FB33228399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262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ריכוז פרטיים כלליים  מיטב דש מניות 042020</dc:title>
  <dc:creator>עוז סגל</dc:creator>
  <cp:lastModifiedBy>ליזה שלו</cp:lastModifiedBy>
  <cp:revision>40</cp:revision>
  <dcterms:created xsi:type="dcterms:W3CDTF">2019-06-11T13:46:00Z</dcterms:created>
  <dcterms:modified xsi:type="dcterms:W3CDTF">2021-06-07T08:09:00Z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0x0101000EDB295D6E134840AE1B63C78AEF0BBA</vt:lpwstr>
  </property>
</Properties>
</file>